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80" w:rsidRPr="00205880" w:rsidRDefault="00205880" w:rsidP="007C7346">
      <w:pPr>
        <w:rPr>
          <w:rFonts w:hint="eastAsia"/>
          <w:b/>
          <w:spacing w:val="8"/>
          <w:sz w:val="32"/>
          <w:szCs w:val="32"/>
        </w:rPr>
      </w:pPr>
      <w:r>
        <w:rPr>
          <w:rFonts w:hint="eastAsia"/>
          <w:spacing w:val="8"/>
        </w:rPr>
        <w:t xml:space="preserve">                        </w:t>
      </w:r>
      <w:r w:rsidRPr="00205880">
        <w:rPr>
          <w:rFonts w:hint="eastAsia"/>
          <w:b/>
          <w:spacing w:val="8"/>
          <w:sz w:val="32"/>
          <w:szCs w:val="32"/>
        </w:rPr>
        <w:t xml:space="preserve"> </w:t>
      </w:r>
      <w:r w:rsidRPr="00205880">
        <w:rPr>
          <w:rFonts w:hint="eastAsia"/>
          <w:b/>
          <w:spacing w:val="8"/>
          <w:sz w:val="32"/>
          <w:szCs w:val="32"/>
        </w:rPr>
        <w:t>逆变器电路原理分析</w:t>
      </w:r>
    </w:p>
    <w:p w:rsidR="007C7346" w:rsidRPr="00205880" w:rsidRDefault="007C7346" w:rsidP="007C7346">
      <w:pPr>
        <w:rPr>
          <w:b/>
          <w:spacing w:val="8"/>
          <w:sz w:val="28"/>
          <w:szCs w:val="28"/>
        </w:rPr>
      </w:pPr>
      <w:r w:rsidRPr="00205880">
        <w:rPr>
          <w:rFonts w:hint="eastAsia"/>
          <w:b/>
          <w:spacing w:val="8"/>
          <w:sz w:val="28"/>
          <w:szCs w:val="28"/>
        </w:rPr>
        <w:t>1</w:t>
      </w:r>
      <w:r w:rsidRPr="00205880">
        <w:rPr>
          <w:rFonts w:hint="eastAsia"/>
          <w:b/>
          <w:spacing w:val="8"/>
          <w:sz w:val="28"/>
          <w:szCs w:val="28"/>
        </w:rPr>
        <w:t>、逆变器的定义</w:t>
      </w:r>
    </w:p>
    <w:p w:rsidR="007C7346" w:rsidRPr="00205880" w:rsidRDefault="007C7346" w:rsidP="007C7346">
      <w:pPr>
        <w:rPr>
          <w:spacing w:val="8"/>
          <w:sz w:val="24"/>
          <w:szCs w:val="24"/>
        </w:rPr>
      </w:pPr>
      <w:r w:rsidRPr="00205880">
        <w:rPr>
          <w:rFonts w:hint="eastAsia"/>
          <w:spacing w:val="8"/>
          <w:sz w:val="24"/>
          <w:szCs w:val="24"/>
        </w:rPr>
        <w:t>逆变器是通过半导体功率开关的开通和关断作用，把直流电能转变成交流电能的一</w:t>
      </w:r>
    </w:p>
    <w:p w:rsidR="007C7346" w:rsidRPr="00205880" w:rsidRDefault="007C7346" w:rsidP="007C7346">
      <w:pPr>
        <w:rPr>
          <w:spacing w:val="8"/>
          <w:sz w:val="24"/>
          <w:szCs w:val="24"/>
        </w:rPr>
      </w:pPr>
      <w:r w:rsidRPr="00205880">
        <w:rPr>
          <w:rFonts w:hint="eastAsia"/>
          <w:spacing w:val="8"/>
          <w:sz w:val="24"/>
          <w:szCs w:val="24"/>
        </w:rPr>
        <w:t>种变换装置，是整流变换的逆过程。</w:t>
      </w:r>
    </w:p>
    <w:p w:rsidR="00A07C4B" w:rsidRPr="00205880" w:rsidRDefault="000D54AD" w:rsidP="007C7346">
      <w:pPr>
        <w:rPr>
          <w:spacing w:val="8"/>
          <w:sz w:val="24"/>
          <w:szCs w:val="24"/>
        </w:rPr>
      </w:pPr>
      <w:r w:rsidRPr="00205880">
        <w:rPr>
          <w:spacing w:val="8"/>
          <w:sz w:val="24"/>
          <w:szCs w:val="24"/>
        </w:rPr>
        <w:t>车载逆变器的整个电路大体上可分为两大部分，每部分各采用一只</w:t>
      </w:r>
      <w:r w:rsidRPr="00205880">
        <w:rPr>
          <w:spacing w:val="8"/>
          <w:sz w:val="24"/>
          <w:szCs w:val="24"/>
        </w:rPr>
        <w:t>TL494</w:t>
      </w:r>
      <w:r w:rsidRPr="00205880">
        <w:rPr>
          <w:spacing w:val="8"/>
          <w:sz w:val="24"/>
          <w:szCs w:val="24"/>
        </w:rPr>
        <w:t>或</w:t>
      </w:r>
      <w:r w:rsidRPr="00205880">
        <w:rPr>
          <w:spacing w:val="8"/>
          <w:sz w:val="24"/>
          <w:szCs w:val="24"/>
        </w:rPr>
        <w:t>KA7500</w:t>
      </w:r>
      <w:r w:rsidRPr="00205880">
        <w:rPr>
          <w:spacing w:val="8"/>
          <w:sz w:val="24"/>
          <w:szCs w:val="24"/>
        </w:rPr>
        <w:t>芯片组成控制电路，其中第一部分电路的作用是将</w:t>
      </w:r>
      <w:hyperlink r:id="rId6" w:tgtFrame="_blank" w:history="1">
        <w:r w:rsidRPr="00205880">
          <w:rPr>
            <w:rStyle w:val="a5"/>
            <w:spacing w:val="8"/>
            <w:sz w:val="24"/>
            <w:szCs w:val="24"/>
          </w:rPr>
          <w:t>汽车电瓶</w:t>
        </w:r>
      </w:hyperlink>
      <w:r w:rsidRPr="00205880">
        <w:rPr>
          <w:spacing w:val="8"/>
          <w:sz w:val="24"/>
          <w:szCs w:val="24"/>
        </w:rPr>
        <w:t>等提供的</w:t>
      </w:r>
      <w:r w:rsidRPr="00205880">
        <w:rPr>
          <w:spacing w:val="8"/>
          <w:sz w:val="24"/>
          <w:szCs w:val="24"/>
        </w:rPr>
        <w:t>12V</w:t>
      </w:r>
      <w:r w:rsidRPr="00205880">
        <w:rPr>
          <w:spacing w:val="8"/>
          <w:sz w:val="24"/>
          <w:szCs w:val="24"/>
        </w:rPr>
        <w:t>直流电，通过高频</w:t>
      </w:r>
      <w:r w:rsidRPr="00205880">
        <w:rPr>
          <w:spacing w:val="8"/>
          <w:sz w:val="24"/>
          <w:szCs w:val="24"/>
        </w:rPr>
        <w:t>PWM (</w:t>
      </w:r>
      <w:r w:rsidRPr="00205880">
        <w:rPr>
          <w:spacing w:val="8"/>
          <w:sz w:val="24"/>
          <w:szCs w:val="24"/>
        </w:rPr>
        <w:t>脉宽调制</w:t>
      </w:r>
      <w:r w:rsidRPr="00205880">
        <w:rPr>
          <w:spacing w:val="8"/>
          <w:sz w:val="24"/>
          <w:szCs w:val="24"/>
        </w:rPr>
        <w:t>)</w:t>
      </w:r>
      <w:r w:rsidRPr="00205880">
        <w:rPr>
          <w:spacing w:val="8"/>
          <w:sz w:val="24"/>
          <w:szCs w:val="24"/>
        </w:rPr>
        <w:t>开关电源技术转换成</w:t>
      </w:r>
      <w:r w:rsidRPr="00205880">
        <w:rPr>
          <w:spacing w:val="8"/>
          <w:sz w:val="24"/>
          <w:szCs w:val="24"/>
        </w:rPr>
        <w:t>30kHz</w:t>
      </w:r>
      <w:r w:rsidRPr="00205880">
        <w:rPr>
          <w:spacing w:val="8"/>
          <w:sz w:val="24"/>
          <w:szCs w:val="24"/>
        </w:rPr>
        <w:t>－</w:t>
      </w:r>
      <w:r w:rsidRPr="00205880">
        <w:rPr>
          <w:spacing w:val="8"/>
          <w:sz w:val="24"/>
          <w:szCs w:val="24"/>
        </w:rPr>
        <w:t>50kHz</w:t>
      </w:r>
      <w:r w:rsidRPr="00205880">
        <w:rPr>
          <w:spacing w:val="8"/>
          <w:sz w:val="24"/>
          <w:szCs w:val="24"/>
        </w:rPr>
        <w:t>、</w:t>
      </w:r>
      <w:r w:rsidRPr="00205880">
        <w:rPr>
          <w:spacing w:val="8"/>
          <w:sz w:val="24"/>
          <w:szCs w:val="24"/>
        </w:rPr>
        <w:t>220V</w:t>
      </w:r>
      <w:r w:rsidRPr="00205880">
        <w:rPr>
          <w:spacing w:val="8"/>
          <w:sz w:val="24"/>
          <w:szCs w:val="24"/>
        </w:rPr>
        <w:t>左右的交流电；第二部分电路的作用则是利用桥式</w:t>
      </w:r>
      <w:hyperlink r:id="rId7" w:tgtFrame="_blank" w:history="1">
        <w:r w:rsidRPr="00205880">
          <w:rPr>
            <w:rStyle w:val="a5"/>
            <w:spacing w:val="8"/>
            <w:sz w:val="24"/>
            <w:szCs w:val="24"/>
          </w:rPr>
          <w:t>整流</w:t>
        </w:r>
      </w:hyperlink>
      <w:r w:rsidRPr="00205880">
        <w:rPr>
          <w:spacing w:val="8"/>
          <w:sz w:val="24"/>
          <w:szCs w:val="24"/>
        </w:rPr>
        <w:t>、滤波、脉宽调制及开关功率输出等技术，将</w:t>
      </w:r>
      <w:r w:rsidRPr="00205880">
        <w:rPr>
          <w:spacing w:val="8"/>
          <w:sz w:val="24"/>
          <w:szCs w:val="24"/>
        </w:rPr>
        <w:t>30kHz</w:t>
      </w:r>
      <w:r w:rsidRPr="00205880">
        <w:rPr>
          <w:spacing w:val="8"/>
          <w:sz w:val="24"/>
          <w:szCs w:val="24"/>
        </w:rPr>
        <w:t>～</w:t>
      </w:r>
      <w:r w:rsidRPr="00205880">
        <w:rPr>
          <w:spacing w:val="8"/>
          <w:sz w:val="24"/>
          <w:szCs w:val="24"/>
        </w:rPr>
        <w:t>50kHz</w:t>
      </w:r>
      <w:r w:rsidRPr="00205880">
        <w:rPr>
          <w:spacing w:val="8"/>
          <w:sz w:val="24"/>
          <w:szCs w:val="24"/>
        </w:rPr>
        <w:t>、</w:t>
      </w:r>
      <w:r w:rsidRPr="00205880">
        <w:rPr>
          <w:spacing w:val="8"/>
          <w:sz w:val="24"/>
          <w:szCs w:val="24"/>
        </w:rPr>
        <w:t>220V</w:t>
      </w:r>
      <w:r w:rsidRPr="00205880">
        <w:rPr>
          <w:spacing w:val="8"/>
          <w:sz w:val="24"/>
          <w:szCs w:val="24"/>
        </w:rPr>
        <w:t>左右的交流电转换成</w:t>
      </w:r>
      <w:r w:rsidRPr="00205880">
        <w:rPr>
          <w:spacing w:val="8"/>
          <w:sz w:val="24"/>
          <w:szCs w:val="24"/>
        </w:rPr>
        <w:t>50Hz</w:t>
      </w:r>
      <w:r w:rsidRPr="00205880">
        <w:rPr>
          <w:spacing w:val="8"/>
          <w:sz w:val="24"/>
          <w:szCs w:val="24"/>
        </w:rPr>
        <w:t>、</w:t>
      </w:r>
      <w:r w:rsidRPr="00205880">
        <w:rPr>
          <w:spacing w:val="8"/>
          <w:sz w:val="24"/>
          <w:szCs w:val="24"/>
        </w:rPr>
        <w:t>220V</w:t>
      </w:r>
      <w:r w:rsidRPr="00205880">
        <w:rPr>
          <w:spacing w:val="8"/>
          <w:sz w:val="24"/>
          <w:szCs w:val="24"/>
        </w:rPr>
        <w:t>的交流电。</w:t>
      </w:r>
    </w:p>
    <w:p w:rsidR="007E6062" w:rsidRDefault="005E1A7F">
      <w:r>
        <w:rPr>
          <w:noProof/>
        </w:rPr>
        <w:drawing>
          <wp:inline distT="0" distB="0" distL="0" distR="0">
            <wp:extent cx="5114286" cy="3438095"/>
            <wp:effectExtent l="19050" t="0" r="0" b="0"/>
            <wp:docPr id="1" name="图片 0" descr="逆变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逆变器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14286" cy="3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A7F" w:rsidRPr="001708B3" w:rsidRDefault="005E1A7F" w:rsidP="001708B3">
      <w:pPr>
        <w:widowControl/>
        <w:jc w:val="left"/>
        <w:rPr>
          <w:b/>
          <w:sz w:val="28"/>
          <w:szCs w:val="28"/>
        </w:rPr>
      </w:pPr>
      <w:r w:rsidRPr="001708B3">
        <w:rPr>
          <w:rFonts w:hint="eastAsia"/>
          <w:b/>
          <w:sz w:val="28"/>
          <w:szCs w:val="28"/>
        </w:rPr>
        <w:t>高频升压逆变</w:t>
      </w:r>
      <w:r w:rsidR="001708B3" w:rsidRPr="001708B3">
        <w:rPr>
          <w:rFonts w:hint="eastAsia"/>
          <w:b/>
          <w:sz w:val="28"/>
          <w:szCs w:val="28"/>
        </w:rPr>
        <w:t>控制</w:t>
      </w:r>
      <w:r w:rsidRPr="001708B3">
        <w:rPr>
          <w:rFonts w:hint="eastAsia"/>
          <w:b/>
          <w:sz w:val="28"/>
          <w:szCs w:val="28"/>
        </w:rPr>
        <w:t>电路：</w:t>
      </w:r>
    </w:p>
    <w:p w:rsidR="00EF2947" w:rsidRDefault="00EF2947">
      <w:r>
        <w:rPr>
          <w:noProof/>
        </w:rPr>
        <w:lastRenderedPageBreak/>
        <w:drawing>
          <wp:inline distT="0" distB="0" distL="0" distR="0">
            <wp:extent cx="4448175" cy="3076575"/>
            <wp:effectExtent l="19050" t="0" r="9525" b="0"/>
            <wp:docPr id="3" name="图片 2" descr="TL49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494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47620" cy="30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F1E" w:rsidRDefault="00565F7A" w:rsidP="004A5F1E">
      <w:pPr>
        <w:pStyle w:val="a7"/>
        <w:ind w:firstLine="480"/>
      </w:pPr>
      <w:r>
        <w:rPr>
          <w:rFonts w:hint="eastAsia"/>
        </w:rPr>
        <w:t>（</w:t>
      </w:r>
      <w:r w:rsidR="00841104">
        <w:rPr>
          <w:rFonts w:hint="eastAsia"/>
        </w:rPr>
        <w:t>1</w:t>
      </w:r>
      <w:r>
        <w:rPr>
          <w:rFonts w:hint="eastAsia"/>
        </w:rPr>
        <w:t>）</w:t>
      </w:r>
      <w:r w:rsidR="00841104">
        <w:rPr>
          <w:rFonts w:hint="eastAsia"/>
        </w:rPr>
        <w:t>脚第一组放大器的</w:t>
      </w:r>
      <w:r w:rsidR="00B2522A">
        <w:rPr>
          <w:rFonts w:hint="eastAsia"/>
        </w:rPr>
        <w:t>同相</w:t>
      </w:r>
      <w:r w:rsidR="00841104">
        <w:rPr>
          <w:rFonts w:hint="eastAsia"/>
        </w:rPr>
        <w:t>输入端，检测</w:t>
      </w:r>
      <w:r w:rsidR="00AC441C">
        <w:rPr>
          <w:rFonts w:hint="eastAsia"/>
        </w:rPr>
        <w:t>输出</w:t>
      </w:r>
      <w:r w:rsidR="00841104">
        <w:rPr>
          <w:rFonts w:hint="eastAsia"/>
        </w:rPr>
        <w:t>电流，与3个0.33R 电阻分压，当</w:t>
      </w:r>
      <w:r w:rsidR="00456FB4">
        <w:rPr>
          <w:rFonts w:hint="eastAsia"/>
        </w:rPr>
        <w:t>电流过大时，分压电阻上的电压</w:t>
      </w:r>
      <w:r w:rsidR="00841104">
        <w:rPr>
          <w:rFonts w:hint="eastAsia"/>
        </w:rPr>
        <w:t>超过</w:t>
      </w:r>
      <w:r>
        <w:rPr>
          <w:rFonts w:hint="eastAsia"/>
        </w:rPr>
        <w:t>（</w:t>
      </w:r>
      <w:r w:rsidR="00841104">
        <w:rPr>
          <w:rFonts w:hint="eastAsia"/>
        </w:rPr>
        <w:t>2</w:t>
      </w:r>
      <w:r>
        <w:rPr>
          <w:rFonts w:hint="eastAsia"/>
        </w:rPr>
        <w:t>）</w:t>
      </w:r>
      <w:r w:rsidR="00841104">
        <w:rPr>
          <w:rFonts w:hint="eastAsia"/>
        </w:rPr>
        <w:t>脚基准电压</w:t>
      </w:r>
      <w:r w:rsidR="00205880">
        <w:rPr>
          <w:rFonts w:hint="eastAsia"/>
        </w:rPr>
        <w:t>，</w:t>
      </w:r>
      <w:r>
        <w:rPr>
          <w:rFonts w:hint="eastAsia"/>
        </w:rPr>
        <w:t>（</w:t>
      </w:r>
      <w:r w:rsidR="00841104">
        <w:rPr>
          <w:rFonts w:hint="eastAsia"/>
        </w:rPr>
        <w:t>3</w:t>
      </w:r>
      <w:r>
        <w:rPr>
          <w:rFonts w:hint="eastAsia"/>
        </w:rPr>
        <w:t>）</w:t>
      </w:r>
      <w:r w:rsidR="00841104">
        <w:rPr>
          <w:rFonts w:hint="eastAsia"/>
        </w:rPr>
        <w:t>脚放大器输出端输出高电平，</w:t>
      </w:r>
      <w:r>
        <w:rPr>
          <w:rFonts w:hint="eastAsia"/>
        </w:rPr>
        <w:t>（</w:t>
      </w:r>
      <w:r w:rsidR="00D020FA">
        <w:rPr>
          <w:rFonts w:hint="eastAsia"/>
        </w:rPr>
        <w:t>3</w:t>
      </w:r>
      <w:r>
        <w:rPr>
          <w:rFonts w:hint="eastAsia"/>
        </w:rPr>
        <w:t>）</w:t>
      </w:r>
      <w:r w:rsidR="00B2522A">
        <w:rPr>
          <w:rFonts w:hint="eastAsia"/>
        </w:rPr>
        <w:t>脚为高电平时，电路进入保护状态。</w:t>
      </w:r>
      <w:r>
        <w:rPr>
          <w:rFonts w:hint="eastAsia"/>
        </w:rPr>
        <w:t>（</w:t>
      </w:r>
      <w:r w:rsidR="00B2522A">
        <w:rPr>
          <w:rFonts w:hint="eastAsia"/>
        </w:rPr>
        <w:t>2</w:t>
      </w:r>
      <w:r>
        <w:rPr>
          <w:rFonts w:hint="eastAsia"/>
        </w:rPr>
        <w:t>）</w:t>
      </w:r>
      <w:r w:rsidR="00B2522A">
        <w:rPr>
          <w:rFonts w:hint="eastAsia"/>
        </w:rPr>
        <w:t>脚为比较器的反相输入端，接</w:t>
      </w:r>
      <w:r>
        <w:rPr>
          <w:rFonts w:hint="eastAsia"/>
        </w:rPr>
        <w:t>（</w:t>
      </w:r>
      <w:r w:rsidR="00B2522A">
        <w:rPr>
          <w:rFonts w:hint="eastAsia"/>
        </w:rPr>
        <w:t>14</w:t>
      </w:r>
      <w:r>
        <w:rPr>
          <w:rFonts w:hint="eastAsia"/>
        </w:rPr>
        <w:t>）</w:t>
      </w:r>
      <w:r w:rsidR="00B2522A">
        <w:rPr>
          <w:rFonts w:hint="eastAsia"/>
        </w:rPr>
        <w:t>脚基准，作比较器的参考电压，</w:t>
      </w:r>
      <w:r w:rsidR="00A71C40">
        <w:t>外部输入端的控制信号可输入至脚</w:t>
      </w:r>
      <w:r w:rsidR="00456FB4">
        <w:rPr>
          <w:rFonts w:hint="eastAsia"/>
        </w:rPr>
        <w:t>（</w:t>
      </w:r>
      <w:r w:rsidR="00A71C40">
        <w:t>4</w:t>
      </w:r>
      <w:r w:rsidR="00456FB4">
        <w:rPr>
          <w:rFonts w:hint="eastAsia"/>
        </w:rPr>
        <w:t>）</w:t>
      </w:r>
      <w:r w:rsidR="00A71C40">
        <w:t>的截止时间控制端</w:t>
      </w:r>
      <w:r w:rsidR="008E654E">
        <w:rPr>
          <w:rFonts w:hint="eastAsia"/>
        </w:rPr>
        <w:t>（也叫死区时间</w:t>
      </w:r>
      <w:r w:rsidR="00456FB4">
        <w:rPr>
          <w:rFonts w:hint="eastAsia"/>
        </w:rPr>
        <w:t>控制</w:t>
      </w:r>
      <w:r w:rsidR="008E654E">
        <w:rPr>
          <w:rFonts w:hint="eastAsia"/>
        </w:rPr>
        <w:t>）</w:t>
      </w:r>
      <w:r w:rsidR="00A71C40">
        <w:t>，与脚</w:t>
      </w:r>
      <w:r>
        <w:rPr>
          <w:rFonts w:hint="eastAsia"/>
        </w:rPr>
        <w:t>（</w:t>
      </w:r>
      <w:r w:rsidR="00A71C40">
        <w:t>1</w:t>
      </w:r>
      <w:r>
        <w:rPr>
          <w:rFonts w:hint="eastAsia"/>
        </w:rPr>
        <w:t>）</w:t>
      </w:r>
      <w:r w:rsidR="00A71C40">
        <w:t>、</w:t>
      </w:r>
      <w:r>
        <w:rPr>
          <w:rFonts w:hint="eastAsia"/>
        </w:rPr>
        <w:t>（</w:t>
      </w:r>
      <w:r w:rsidR="00A71C40">
        <w:t>2</w:t>
      </w:r>
      <w:r>
        <w:rPr>
          <w:rFonts w:hint="eastAsia"/>
        </w:rPr>
        <w:t>）</w:t>
      </w:r>
      <w:r w:rsidR="00A71C40">
        <w:t>、</w:t>
      </w:r>
      <w:r>
        <w:rPr>
          <w:rFonts w:hint="eastAsia"/>
        </w:rPr>
        <w:t>（</w:t>
      </w:r>
      <w:r w:rsidR="00A71C40">
        <w:t>15</w:t>
      </w:r>
      <w:r>
        <w:rPr>
          <w:rFonts w:hint="eastAsia"/>
        </w:rPr>
        <w:t>）</w:t>
      </w:r>
      <w:r w:rsidR="00A71C40">
        <w:t>、</w:t>
      </w:r>
      <w:r>
        <w:rPr>
          <w:rFonts w:hint="eastAsia"/>
        </w:rPr>
        <w:t>（</w:t>
      </w:r>
      <w:r w:rsidR="00A71C40">
        <w:t>16</w:t>
      </w:r>
      <w:r>
        <w:rPr>
          <w:rFonts w:hint="eastAsia"/>
        </w:rPr>
        <w:t>）</w:t>
      </w:r>
      <w:r w:rsidR="00A71C40">
        <w:t>误差放大器的输入端，其输入端点的抵补电压为120mV，其可限制输出截止时间至最小值，大约为最初锯齿波周期时间的4%。当13脚的输出模控制端接地时，可获得96%最大工作周期，而当</w:t>
      </w:r>
      <w:r>
        <w:rPr>
          <w:rFonts w:hint="eastAsia"/>
        </w:rPr>
        <w:t>(</w:t>
      </w:r>
      <w:r w:rsidR="00A71C40">
        <w:t>13</w:t>
      </w:r>
      <w:r>
        <w:rPr>
          <w:rFonts w:hint="eastAsia"/>
        </w:rPr>
        <w:t>)</w:t>
      </w:r>
      <w:r w:rsidR="00A71C40">
        <w:t>脚接制参考电压时，可获得48%最大工作周期。如果我们在第4脚截止时间控制输入端设定一个固定电压，其范围由0V至3.3V之间，则附加的截止时间一定出现在输出上。</w:t>
      </w:r>
      <w:r w:rsidR="004A5F1E">
        <w:rPr>
          <w:rFonts w:hint="eastAsia"/>
        </w:rPr>
        <w:t xml:space="preserve">  </w:t>
      </w:r>
      <w:r>
        <w:rPr>
          <w:rFonts w:hint="eastAsia"/>
        </w:rPr>
        <w:t>（</w:t>
      </w:r>
      <w:r w:rsidR="00724B81">
        <w:rPr>
          <w:rFonts w:hint="eastAsia"/>
        </w:rPr>
        <w:t>5</w:t>
      </w:r>
      <w:r>
        <w:rPr>
          <w:rFonts w:hint="eastAsia"/>
        </w:rPr>
        <w:t>）</w:t>
      </w:r>
      <w:r w:rsidR="004A5F1E">
        <w:rPr>
          <w:rFonts w:hint="eastAsia"/>
        </w:rPr>
        <w:t>、</w:t>
      </w:r>
      <w:r>
        <w:rPr>
          <w:rFonts w:hint="eastAsia"/>
        </w:rPr>
        <w:t>（</w:t>
      </w:r>
      <w:r w:rsidR="004A5F1E">
        <w:rPr>
          <w:rFonts w:hint="eastAsia"/>
        </w:rPr>
        <w:t>6</w:t>
      </w:r>
      <w:r>
        <w:rPr>
          <w:rFonts w:hint="eastAsia"/>
        </w:rPr>
        <w:t>）</w:t>
      </w:r>
      <w:r w:rsidR="004A5F1E">
        <w:rPr>
          <w:rFonts w:hint="eastAsia"/>
        </w:rPr>
        <w:t>脚</w:t>
      </w:r>
      <w:r w:rsidR="004A5F1E">
        <w:t>是一个固定频率的脉冲宽度调制电路，内置了线性锯齿波振荡器，振荡频率可通过外部的一个电阻和一个电容进行调节，其振荡频率如下：</w:t>
      </w:r>
    </w:p>
    <w:p w:rsidR="004A5F1E" w:rsidRDefault="004A5F1E" w:rsidP="004A5F1E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color w:val="0000FF"/>
          <w:kern w:val="0"/>
          <w:sz w:val="24"/>
        </w:rPr>
        <w:drawing>
          <wp:inline distT="0" distB="0" distL="0" distR="0">
            <wp:extent cx="762000" cy="285750"/>
            <wp:effectExtent l="19050" t="0" r="0" b="0"/>
            <wp:docPr id="4" name="图片 1" descr="1918442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1844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8B3" w:rsidRDefault="004A5F1E" w:rsidP="004A5F1E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输出脉冲的宽度是通过电容CT上的正极性锯齿波电压与另外两个控制信号进行比较来实现。功率输出管Q1和Q2受控于或非门。当双稳触发器的时钟信号为低电平时才会被选通，即只有在锯齿波电压大于控制信号期间才会被选通。当控制信号增大，输出脉冲的宽度将减小。</w:t>
      </w:r>
      <w:r w:rsidR="00565F7A">
        <w:rPr>
          <w:rFonts w:ascii="宋体" w:hAnsi="宋体" w:cs="宋体" w:hint="eastAsia"/>
          <w:kern w:val="0"/>
          <w:sz w:val="24"/>
        </w:rPr>
        <w:t>（</w:t>
      </w:r>
      <w:r>
        <w:rPr>
          <w:rFonts w:ascii="宋体" w:hAnsi="宋体" w:cs="宋体" w:hint="eastAsia"/>
          <w:kern w:val="0"/>
          <w:sz w:val="24"/>
        </w:rPr>
        <w:t>7</w:t>
      </w:r>
      <w:r w:rsidR="00565F7A">
        <w:rPr>
          <w:rFonts w:ascii="宋体" w:hAnsi="宋体" w:cs="宋体" w:hint="eastAsia"/>
          <w:kern w:val="0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脚接地端，</w:t>
      </w:r>
      <w:r w:rsidR="00565F7A">
        <w:rPr>
          <w:rFonts w:ascii="宋体" w:hAnsi="宋体" w:cs="宋体" w:hint="eastAsia"/>
          <w:kern w:val="0"/>
          <w:sz w:val="24"/>
        </w:rPr>
        <w:t>（</w:t>
      </w:r>
      <w:r>
        <w:rPr>
          <w:rFonts w:ascii="宋体" w:hAnsi="宋体" w:cs="宋体" w:hint="eastAsia"/>
          <w:kern w:val="0"/>
          <w:sz w:val="24"/>
        </w:rPr>
        <w:t>8</w:t>
      </w:r>
      <w:r w:rsidR="00565F7A">
        <w:rPr>
          <w:rFonts w:ascii="宋体" w:hAnsi="宋体" w:cs="宋体" w:hint="eastAsia"/>
          <w:kern w:val="0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、</w:t>
      </w:r>
      <w:r w:rsidR="00565F7A">
        <w:rPr>
          <w:rFonts w:ascii="宋体" w:hAnsi="宋体" w:cs="宋体" w:hint="eastAsia"/>
          <w:kern w:val="0"/>
          <w:sz w:val="24"/>
        </w:rPr>
        <w:t>（</w:t>
      </w:r>
      <w:r>
        <w:rPr>
          <w:rFonts w:ascii="宋体" w:hAnsi="宋体" w:cs="宋体" w:hint="eastAsia"/>
          <w:kern w:val="0"/>
          <w:sz w:val="24"/>
        </w:rPr>
        <w:t>11</w:t>
      </w:r>
      <w:r w:rsidR="00565F7A">
        <w:rPr>
          <w:rFonts w:ascii="宋体" w:hAnsi="宋体" w:cs="宋体" w:hint="eastAsia"/>
          <w:kern w:val="0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脚是Q1和Q2内部开关管的集电极，在此电路中接电源，</w:t>
      </w:r>
      <w:r w:rsidR="00565F7A">
        <w:rPr>
          <w:rFonts w:ascii="宋体" w:hAnsi="宋体" w:cs="宋体" w:hint="eastAsia"/>
          <w:kern w:val="0"/>
          <w:sz w:val="24"/>
        </w:rPr>
        <w:t>(</w:t>
      </w:r>
      <w:r>
        <w:rPr>
          <w:rFonts w:ascii="宋体" w:hAnsi="宋体" w:cs="宋体" w:hint="eastAsia"/>
          <w:kern w:val="0"/>
          <w:sz w:val="24"/>
        </w:rPr>
        <w:t>9</w:t>
      </w:r>
      <w:r w:rsidR="00565F7A">
        <w:rPr>
          <w:rFonts w:ascii="宋体" w:hAnsi="宋体" w:cs="宋体" w:hint="eastAsia"/>
          <w:kern w:val="0"/>
          <w:sz w:val="24"/>
        </w:rPr>
        <w:t>)</w:t>
      </w:r>
      <w:r>
        <w:rPr>
          <w:rFonts w:ascii="宋体" w:hAnsi="宋体" w:cs="宋体" w:hint="eastAsia"/>
          <w:kern w:val="0"/>
          <w:sz w:val="24"/>
        </w:rPr>
        <w:t>、</w:t>
      </w:r>
      <w:r w:rsidR="00565F7A">
        <w:rPr>
          <w:rFonts w:ascii="宋体" w:hAnsi="宋体" w:cs="宋体" w:hint="eastAsia"/>
          <w:kern w:val="0"/>
          <w:sz w:val="24"/>
        </w:rPr>
        <w:t>(</w:t>
      </w:r>
      <w:r>
        <w:rPr>
          <w:rFonts w:ascii="宋体" w:hAnsi="宋体" w:cs="宋体" w:hint="eastAsia"/>
          <w:kern w:val="0"/>
          <w:sz w:val="24"/>
        </w:rPr>
        <w:t>10</w:t>
      </w:r>
      <w:r w:rsidR="00565F7A">
        <w:rPr>
          <w:rFonts w:ascii="宋体" w:hAnsi="宋体" w:cs="宋体" w:hint="eastAsia"/>
          <w:kern w:val="0"/>
          <w:sz w:val="24"/>
        </w:rPr>
        <w:t>)</w:t>
      </w:r>
      <w:r>
        <w:rPr>
          <w:rFonts w:ascii="宋体" w:hAnsi="宋体" w:cs="宋体" w:hint="eastAsia"/>
          <w:kern w:val="0"/>
          <w:sz w:val="24"/>
        </w:rPr>
        <w:t>脚</w:t>
      </w:r>
      <w:r w:rsidR="00205880">
        <w:rPr>
          <w:rFonts w:ascii="宋体" w:hAnsi="宋体" w:cs="宋体" w:hint="eastAsia"/>
          <w:kern w:val="0"/>
          <w:sz w:val="24"/>
        </w:rPr>
        <w:t>为Q1、Q2的发射极，</w:t>
      </w:r>
      <w:r>
        <w:rPr>
          <w:rFonts w:ascii="宋体" w:hAnsi="宋体" w:cs="宋体" w:hint="eastAsia"/>
          <w:kern w:val="0"/>
          <w:sz w:val="24"/>
        </w:rPr>
        <w:t>作开关管驱动输出端，接下图中Q1与Q2</w:t>
      </w:r>
      <w:r w:rsidR="00DB1359">
        <w:rPr>
          <w:rFonts w:ascii="宋体" w:hAnsi="宋体" w:cs="宋体" w:hint="eastAsia"/>
          <w:kern w:val="0"/>
          <w:sz w:val="24"/>
        </w:rPr>
        <w:t>外部放大电路。</w:t>
      </w:r>
      <w:r w:rsidR="00205880">
        <w:rPr>
          <w:rFonts w:ascii="宋体" w:hAnsi="宋体" w:cs="宋体" w:hint="eastAsia"/>
          <w:kern w:val="0"/>
          <w:sz w:val="24"/>
        </w:rPr>
        <w:t>以驱动后极推挽电路。</w:t>
      </w:r>
      <w:r w:rsidR="00565F7A">
        <w:rPr>
          <w:rFonts w:ascii="宋体" w:hAnsi="宋体" w:cs="宋体" w:hint="eastAsia"/>
          <w:kern w:val="0"/>
          <w:sz w:val="24"/>
        </w:rPr>
        <w:t>（</w:t>
      </w:r>
      <w:r w:rsidR="00DB1359">
        <w:rPr>
          <w:rFonts w:ascii="宋体" w:hAnsi="宋体" w:cs="宋体" w:hint="eastAsia"/>
          <w:kern w:val="0"/>
          <w:sz w:val="24"/>
        </w:rPr>
        <w:t>12</w:t>
      </w:r>
      <w:r w:rsidR="00565F7A">
        <w:rPr>
          <w:rFonts w:ascii="宋体" w:hAnsi="宋体" w:cs="宋体" w:hint="eastAsia"/>
          <w:kern w:val="0"/>
          <w:sz w:val="24"/>
        </w:rPr>
        <w:t>）</w:t>
      </w:r>
      <w:r w:rsidR="00DB1359">
        <w:rPr>
          <w:rFonts w:ascii="宋体" w:hAnsi="宋体" w:cs="宋体" w:hint="eastAsia"/>
          <w:kern w:val="0"/>
          <w:sz w:val="24"/>
        </w:rPr>
        <w:t>脚电源</w:t>
      </w:r>
      <w:r w:rsidR="00C062D5">
        <w:rPr>
          <w:rFonts w:ascii="宋体" w:hAnsi="宋体" w:cs="宋体" w:hint="eastAsia"/>
          <w:kern w:val="0"/>
          <w:sz w:val="24"/>
        </w:rPr>
        <w:t>端</w:t>
      </w:r>
      <w:r w:rsidR="00DB1359">
        <w:rPr>
          <w:rFonts w:ascii="宋体" w:hAnsi="宋体" w:cs="宋体" w:hint="eastAsia"/>
          <w:kern w:val="0"/>
          <w:sz w:val="24"/>
        </w:rPr>
        <w:t>，</w:t>
      </w:r>
      <w:r w:rsidR="00565F7A">
        <w:rPr>
          <w:rFonts w:ascii="宋体" w:hAnsi="宋体" w:cs="宋体" w:hint="eastAsia"/>
          <w:kern w:val="0"/>
          <w:sz w:val="24"/>
        </w:rPr>
        <w:t>(</w:t>
      </w:r>
      <w:r w:rsidR="00DB1359">
        <w:rPr>
          <w:rFonts w:ascii="宋体" w:hAnsi="宋体" w:cs="宋体" w:hint="eastAsia"/>
          <w:kern w:val="0"/>
          <w:sz w:val="24"/>
        </w:rPr>
        <w:t>13</w:t>
      </w:r>
      <w:r w:rsidR="00565F7A">
        <w:rPr>
          <w:rFonts w:ascii="宋体" w:hAnsi="宋体" w:cs="宋体" w:hint="eastAsia"/>
          <w:kern w:val="0"/>
          <w:sz w:val="24"/>
        </w:rPr>
        <w:t>）</w:t>
      </w:r>
      <w:r w:rsidR="00DB1359">
        <w:rPr>
          <w:rFonts w:ascii="宋体" w:hAnsi="宋体" w:cs="宋体" w:hint="eastAsia"/>
          <w:kern w:val="0"/>
          <w:sz w:val="24"/>
        </w:rPr>
        <w:t>脚为输出控制端，</w:t>
      </w:r>
      <w:r w:rsidR="00824EB1">
        <w:rPr>
          <w:rFonts w:ascii="宋体" w:hAnsi="宋体" w:cs="宋体" w:hint="eastAsia"/>
          <w:kern w:val="0"/>
          <w:sz w:val="24"/>
        </w:rPr>
        <w:t>接</w:t>
      </w:r>
      <w:r w:rsidR="00565F7A">
        <w:rPr>
          <w:rFonts w:ascii="宋体" w:hAnsi="宋体" w:cs="宋体" w:hint="eastAsia"/>
          <w:kern w:val="0"/>
          <w:sz w:val="24"/>
        </w:rPr>
        <w:t>(</w:t>
      </w:r>
      <w:r w:rsidR="00824EB1">
        <w:rPr>
          <w:rFonts w:ascii="宋体" w:hAnsi="宋体" w:cs="宋体" w:hint="eastAsia"/>
          <w:kern w:val="0"/>
          <w:sz w:val="24"/>
        </w:rPr>
        <w:t>14</w:t>
      </w:r>
      <w:r w:rsidR="00565F7A">
        <w:rPr>
          <w:rFonts w:ascii="宋体" w:hAnsi="宋体" w:cs="宋体" w:hint="eastAsia"/>
          <w:kern w:val="0"/>
          <w:sz w:val="24"/>
        </w:rPr>
        <w:t>)</w:t>
      </w:r>
      <w:r w:rsidR="00E477FA">
        <w:rPr>
          <w:rFonts w:ascii="宋体" w:hAnsi="宋体" w:cs="宋体" w:hint="eastAsia"/>
          <w:kern w:val="0"/>
          <w:sz w:val="24"/>
        </w:rPr>
        <w:t>脚基准电压时两路输出脉冲相差180方位，每路输出量大约200MA</w:t>
      </w:r>
      <w:r w:rsidR="00205880">
        <w:rPr>
          <w:rFonts w:ascii="宋体" w:hAnsi="宋体" w:cs="宋体" w:hint="eastAsia"/>
          <w:kern w:val="0"/>
          <w:sz w:val="24"/>
        </w:rPr>
        <w:t>的驱动推挽或半桥式电路。</w:t>
      </w:r>
      <w:r w:rsidR="00565F7A">
        <w:rPr>
          <w:rFonts w:ascii="宋体" w:hAnsi="宋体" w:cs="宋体" w:hint="eastAsia"/>
          <w:kern w:val="0"/>
          <w:sz w:val="24"/>
        </w:rPr>
        <w:t>(</w:t>
      </w:r>
      <w:r w:rsidR="00824EB1">
        <w:rPr>
          <w:rFonts w:ascii="宋体" w:hAnsi="宋体" w:cs="宋体" w:hint="eastAsia"/>
          <w:kern w:val="0"/>
          <w:sz w:val="24"/>
        </w:rPr>
        <w:t>15</w:t>
      </w:r>
      <w:r w:rsidR="00565F7A">
        <w:rPr>
          <w:rFonts w:ascii="宋体" w:hAnsi="宋体" w:cs="宋体" w:hint="eastAsia"/>
          <w:kern w:val="0"/>
          <w:sz w:val="24"/>
        </w:rPr>
        <w:t>)</w:t>
      </w:r>
      <w:r w:rsidR="00824EB1">
        <w:rPr>
          <w:rFonts w:ascii="宋体" w:hAnsi="宋体" w:cs="宋体" w:hint="eastAsia"/>
          <w:kern w:val="0"/>
          <w:sz w:val="24"/>
        </w:rPr>
        <w:t>、脚第二组放大器的反相输入端，接基准电压，</w:t>
      </w:r>
      <w:r>
        <w:rPr>
          <w:rFonts w:ascii="宋体" w:hAnsi="宋体" w:cs="宋体"/>
          <w:kern w:val="0"/>
          <w:sz w:val="24"/>
        </w:rPr>
        <w:t xml:space="preserve"> </w:t>
      </w:r>
      <w:r w:rsidR="00F157C0">
        <w:rPr>
          <w:rFonts w:ascii="宋体" w:hAnsi="宋体" w:cs="宋体" w:hint="eastAsia"/>
          <w:kern w:val="0"/>
          <w:sz w:val="24"/>
        </w:rPr>
        <w:t>（</w:t>
      </w:r>
      <w:r w:rsidR="00824EB1">
        <w:rPr>
          <w:rFonts w:ascii="宋体" w:hAnsi="宋体" w:cs="宋体" w:hint="eastAsia"/>
          <w:kern w:val="0"/>
          <w:sz w:val="24"/>
        </w:rPr>
        <w:t>16</w:t>
      </w:r>
      <w:r w:rsidR="00F157C0">
        <w:rPr>
          <w:rFonts w:ascii="宋体" w:hAnsi="宋体" w:cs="宋体" w:hint="eastAsia"/>
          <w:kern w:val="0"/>
          <w:sz w:val="24"/>
        </w:rPr>
        <w:t>)</w:t>
      </w:r>
      <w:r w:rsidR="00824EB1">
        <w:rPr>
          <w:rFonts w:ascii="宋体" w:hAnsi="宋体" w:cs="宋体" w:hint="eastAsia"/>
          <w:kern w:val="0"/>
          <w:sz w:val="24"/>
        </w:rPr>
        <w:t>脚同相输入端，</w:t>
      </w:r>
      <w:r w:rsidR="00AC441C">
        <w:rPr>
          <w:rFonts w:ascii="宋体" w:hAnsi="宋体" w:cs="宋体" w:hint="eastAsia"/>
          <w:kern w:val="0"/>
          <w:sz w:val="24"/>
        </w:rPr>
        <w:t>检测电源</w:t>
      </w:r>
      <w:r w:rsidR="00C062D5">
        <w:rPr>
          <w:rFonts w:ascii="宋体" w:hAnsi="宋体" w:cs="宋体" w:hint="eastAsia"/>
          <w:kern w:val="0"/>
          <w:sz w:val="24"/>
        </w:rPr>
        <w:t>电压</w:t>
      </w:r>
      <w:r w:rsidR="001708B3">
        <w:rPr>
          <w:rFonts w:ascii="宋体" w:hAnsi="宋体" w:cs="宋体" w:hint="eastAsia"/>
          <w:kern w:val="0"/>
          <w:sz w:val="24"/>
        </w:rPr>
        <w:t>。</w:t>
      </w:r>
      <w:r w:rsidR="00F157C0">
        <w:rPr>
          <w:rFonts w:ascii="宋体" w:hAnsi="宋体" w:cs="宋体" w:hint="eastAsia"/>
          <w:kern w:val="0"/>
          <w:sz w:val="24"/>
        </w:rPr>
        <w:t>当电压过高超过（15)脚参考电压</w:t>
      </w:r>
      <w:r w:rsidR="00205880">
        <w:rPr>
          <w:rFonts w:ascii="宋体" w:hAnsi="宋体" w:cs="宋体" w:hint="eastAsia"/>
          <w:kern w:val="0"/>
          <w:sz w:val="24"/>
        </w:rPr>
        <w:t>时</w:t>
      </w:r>
      <w:r w:rsidR="00F157C0">
        <w:rPr>
          <w:rFonts w:ascii="宋体" w:hAnsi="宋体" w:cs="宋体" w:hint="eastAsia"/>
          <w:kern w:val="0"/>
          <w:sz w:val="24"/>
        </w:rPr>
        <w:t>，（3）脚输出高电平，电路进入保护状态。</w:t>
      </w:r>
    </w:p>
    <w:p w:rsidR="004A5F1E" w:rsidRPr="001708B3" w:rsidRDefault="001708B3" w:rsidP="004A5F1E">
      <w:pPr>
        <w:widowControl/>
        <w:spacing w:before="100" w:beforeAutospacing="1" w:after="100" w:afterAutospacing="1"/>
        <w:jc w:val="left"/>
        <w:rPr>
          <w:rFonts w:ascii="宋体" w:hAnsi="宋体" w:cs="宋体"/>
          <w:b/>
          <w:kern w:val="0"/>
          <w:sz w:val="28"/>
          <w:szCs w:val="28"/>
        </w:rPr>
      </w:pPr>
      <w:r w:rsidRPr="001708B3">
        <w:rPr>
          <w:rFonts w:hint="eastAsia"/>
          <w:b/>
          <w:sz w:val="28"/>
          <w:szCs w:val="28"/>
        </w:rPr>
        <w:lastRenderedPageBreak/>
        <w:t>高频升压逆变电路</w:t>
      </w:r>
      <w:r w:rsidR="004E7B23">
        <w:rPr>
          <w:rFonts w:hint="eastAsia"/>
          <w:b/>
          <w:sz w:val="28"/>
          <w:szCs w:val="28"/>
        </w:rPr>
        <w:t>及整流</w:t>
      </w:r>
      <w:r w:rsidRPr="001708B3">
        <w:rPr>
          <w:rFonts w:hint="eastAsia"/>
          <w:b/>
          <w:sz w:val="28"/>
          <w:szCs w:val="28"/>
        </w:rPr>
        <w:t>：</w:t>
      </w:r>
    </w:p>
    <w:p w:rsidR="007E6062" w:rsidRDefault="004E77C7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163.5pt;margin-top:297.6pt;width:30pt;height:0;z-index:251658240" o:connectortype="straight"/>
        </w:pict>
      </w:r>
      <w:r w:rsidR="005E1A7F">
        <w:rPr>
          <w:noProof/>
        </w:rPr>
        <w:drawing>
          <wp:inline distT="0" distB="0" distL="0" distR="0">
            <wp:extent cx="5123815" cy="3752850"/>
            <wp:effectExtent l="19050" t="0" r="635" b="0"/>
            <wp:docPr id="2" name="图片 1" descr="逆变器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逆变器1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23810" cy="3752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984" w:rsidRDefault="007C7346">
      <w:pPr>
        <w:widowControl/>
        <w:jc w:val="lef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hint="eastAsia"/>
        </w:rPr>
        <w:t>这是一个推挽式拓扑逆变电路，当</w:t>
      </w:r>
      <w:r w:rsidR="004E7B23">
        <w:rPr>
          <w:rFonts w:hint="eastAsia"/>
        </w:rPr>
        <w:t>E1</w:t>
      </w:r>
      <w:r>
        <w:rPr>
          <w:rFonts w:hint="eastAsia"/>
        </w:rPr>
        <w:t>驱动脉冲驱动时，</w:t>
      </w:r>
      <w:r>
        <w:rPr>
          <w:rFonts w:hint="eastAsia"/>
        </w:rPr>
        <w:t>Q1</w:t>
      </w:r>
      <w:r>
        <w:rPr>
          <w:rFonts w:hint="eastAsia"/>
        </w:rPr>
        <w:t>导通，使</w:t>
      </w:r>
      <w:r>
        <w:rPr>
          <w:rFonts w:hint="eastAsia"/>
        </w:rPr>
        <w:t>VT3</w:t>
      </w:r>
      <w:r>
        <w:rPr>
          <w:rFonts w:hint="eastAsia"/>
        </w:rPr>
        <w:t>、</w:t>
      </w:r>
      <w:r>
        <w:rPr>
          <w:rFonts w:hint="eastAsia"/>
        </w:rPr>
        <w:t>VT6</w:t>
      </w:r>
      <w:r>
        <w:rPr>
          <w:rFonts w:hint="eastAsia"/>
        </w:rPr>
        <w:t>导通，</w:t>
      </w:r>
      <w:r>
        <w:rPr>
          <w:rFonts w:hint="eastAsia"/>
        </w:rPr>
        <w:t>VT7</w:t>
      </w:r>
      <w:r>
        <w:rPr>
          <w:rFonts w:hint="eastAsia"/>
        </w:rPr>
        <w:t>、</w:t>
      </w:r>
      <w:r>
        <w:rPr>
          <w:rFonts w:hint="eastAsia"/>
        </w:rPr>
        <w:t>VT8</w:t>
      </w:r>
      <w:r>
        <w:rPr>
          <w:rFonts w:hint="eastAsia"/>
        </w:rPr>
        <w:t>截止，</w:t>
      </w:r>
      <w:r w:rsidR="004E7B23">
        <w:rPr>
          <w:rFonts w:hint="eastAsia"/>
        </w:rPr>
        <w:t>此时</w:t>
      </w:r>
      <w:r w:rsidR="006A0D5F">
        <w:rPr>
          <w:rFonts w:hint="eastAsia"/>
        </w:rPr>
        <w:t>电路</w:t>
      </w:r>
      <w:r w:rsidR="00994837">
        <w:rPr>
          <w:rFonts w:hint="eastAsia"/>
        </w:rPr>
        <w:t>进行正半周波形放大</w:t>
      </w:r>
      <w:r w:rsidR="006A0D5F">
        <w:rPr>
          <w:rFonts w:hint="eastAsia"/>
        </w:rPr>
        <w:t>，变压器升压到次级，</w:t>
      </w:r>
      <w:r w:rsidR="004E7B23">
        <w:rPr>
          <w:rFonts w:hint="eastAsia"/>
        </w:rPr>
        <w:t>通过高频整流管整流，当</w:t>
      </w:r>
      <w:r w:rsidR="004E7B23">
        <w:rPr>
          <w:rFonts w:hint="eastAsia"/>
        </w:rPr>
        <w:t>E2</w:t>
      </w:r>
      <w:r w:rsidR="004E7B23">
        <w:rPr>
          <w:rFonts w:hint="eastAsia"/>
        </w:rPr>
        <w:t>脉冲驱动时，</w:t>
      </w:r>
      <w:r w:rsidR="004E7B23">
        <w:rPr>
          <w:rFonts w:hint="eastAsia"/>
        </w:rPr>
        <w:t>Q2</w:t>
      </w:r>
      <w:r w:rsidR="004E7B23">
        <w:rPr>
          <w:rFonts w:hint="eastAsia"/>
        </w:rPr>
        <w:t>导通，驱动</w:t>
      </w:r>
      <w:r w:rsidR="004E7B23">
        <w:rPr>
          <w:rFonts w:hint="eastAsia"/>
        </w:rPr>
        <w:t>VT7</w:t>
      </w:r>
      <w:r w:rsidR="004E7B23">
        <w:rPr>
          <w:rFonts w:hint="eastAsia"/>
        </w:rPr>
        <w:t>、</w:t>
      </w:r>
      <w:r w:rsidR="004E7B23">
        <w:rPr>
          <w:rFonts w:hint="eastAsia"/>
        </w:rPr>
        <w:t>VT8</w:t>
      </w:r>
      <w:r w:rsidR="004E7B23">
        <w:rPr>
          <w:rFonts w:hint="eastAsia"/>
        </w:rPr>
        <w:t>导通。</w:t>
      </w:r>
      <w:r w:rsidR="004E7B23">
        <w:rPr>
          <w:rFonts w:hint="eastAsia"/>
        </w:rPr>
        <w:t>VT3</w:t>
      </w:r>
      <w:r w:rsidR="004E7B23">
        <w:rPr>
          <w:rFonts w:hint="eastAsia"/>
        </w:rPr>
        <w:t>、</w:t>
      </w:r>
      <w:r w:rsidR="004E7B23">
        <w:rPr>
          <w:rFonts w:hint="eastAsia"/>
        </w:rPr>
        <w:t>VT6</w:t>
      </w:r>
      <w:r w:rsidR="004E7B23">
        <w:rPr>
          <w:rFonts w:hint="eastAsia"/>
        </w:rPr>
        <w:t>截止，进得负半周波形放大。</w:t>
      </w:r>
      <w:r w:rsidR="00DC18DB">
        <w:rPr>
          <w:rFonts w:hint="eastAsia"/>
        </w:rPr>
        <w:t>经升压变压器升压后，高频整流。</w:t>
      </w:r>
      <w:r w:rsidR="0069598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　</w:t>
      </w:r>
    </w:p>
    <w:p w:rsidR="004E7B23" w:rsidRDefault="004E7B23">
      <w:pPr>
        <w:widowControl/>
        <w:jc w:val="left"/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（</w:t>
      </w:r>
      <w:r w:rsidR="00DC18DB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此</w:t>
      </w:r>
      <w:r w:rsidR="00DC18DB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VT3\6\7\8</w:t>
      </w:r>
      <w:r w:rsidR="00695984">
        <w:rPr>
          <w:rFonts w:ascii="Arial" w:hAnsi="Arial" w:cs="Arial"/>
          <w:color w:val="000000"/>
          <w:sz w:val="23"/>
          <w:szCs w:val="23"/>
          <w:shd w:val="clear" w:color="auto" w:fill="FFFFFF"/>
        </w:rPr>
        <w:t>以推挽方式存在于电路中，各负责正负半周的波形放大任务，电路工作时，两只对称的功率开关管每次只有一</w:t>
      </w:r>
      <w:r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对</w:t>
      </w:r>
      <w:r w:rsidR="00695984">
        <w:rPr>
          <w:rFonts w:ascii="Arial" w:hAnsi="Arial" w:cs="Arial"/>
          <w:color w:val="000000"/>
          <w:sz w:val="23"/>
          <w:szCs w:val="23"/>
          <w:shd w:val="clear" w:color="auto" w:fill="FFFFFF"/>
        </w:rPr>
        <w:t>导通，所以导通损耗小效率高。推挽输出既可以向负载灌电流</w:t>
      </w:r>
      <w:r w:rsidR="00DC18DB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）</w:t>
      </w:r>
    </w:p>
    <w:p w:rsidR="004E7B23" w:rsidRPr="00DC18DB" w:rsidRDefault="004E7B23">
      <w:pPr>
        <w:widowControl/>
        <w:jc w:val="left"/>
        <w:rPr>
          <w:rFonts w:ascii="Arial" w:hAnsi="Arial" w:cs="Arial" w:hint="eastAsia"/>
          <w:b/>
          <w:color w:val="000000"/>
          <w:sz w:val="28"/>
          <w:szCs w:val="28"/>
          <w:shd w:val="clear" w:color="auto" w:fill="FFFFFF"/>
        </w:rPr>
      </w:pPr>
      <w:r w:rsidRPr="00DC18DB">
        <w:rPr>
          <w:rFonts w:ascii="Arial" w:hAnsi="Arial" w:cs="Arial" w:hint="eastAsia"/>
          <w:b/>
          <w:color w:val="000000"/>
          <w:sz w:val="28"/>
          <w:szCs w:val="28"/>
          <w:shd w:val="clear" w:color="auto" w:fill="FFFFFF"/>
        </w:rPr>
        <w:t>逆变桥逆变：</w:t>
      </w:r>
    </w:p>
    <w:p w:rsidR="00DC18DB" w:rsidRDefault="00DC18DB">
      <w:pPr>
        <w:widowControl/>
        <w:jc w:val="left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563415" cy="4040372"/>
            <wp:effectExtent l="19050" t="0" r="8585" b="0"/>
            <wp:docPr id="5" name="图片 4" descr="逆变器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逆变器-2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61905" cy="403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3D4" w:rsidRDefault="002113D4" w:rsidP="002113D4">
      <w:pPr>
        <w:spacing w:line="440" w:lineRule="atLeast"/>
        <w:ind w:firstLineChars="200" w:firstLine="48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noProof/>
          <w:kern w:val="0"/>
          <w:sz w:val="24"/>
        </w:rPr>
        <w:lastRenderedPageBreak/>
        <w:drawing>
          <wp:inline distT="0" distB="0" distL="0" distR="0">
            <wp:extent cx="4390455" cy="4837814"/>
            <wp:effectExtent l="19050" t="0" r="0" b="0"/>
            <wp:docPr id="7" name="图片 6" descr="禾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禾笔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90476" cy="4837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3D4" w:rsidRPr="002113D4" w:rsidRDefault="002113D4" w:rsidP="002113D4">
      <w:pPr>
        <w:spacing w:line="440" w:lineRule="atLeast"/>
        <w:ind w:firstLineChars="200" w:firstLine="480"/>
        <w:rPr>
          <w:rFonts w:ascii="宋体" w:hAnsi="宋体" w:cs="宋体" w:hint="eastAsia"/>
          <w:kern w:val="0"/>
          <w:sz w:val="24"/>
        </w:rPr>
      </w:pPr>
    </w:p>
    <w:p w:rsidR="002113D4" w:rsidRPr="00403066" w:rsidRDefault="002113D4" w:rsidP="002113D4">
      <w:pPr>
        <w:spacing w:line="440" w:lineRule="atLeast"/>
        <w:ind w:firstLineChars="200" w:firstLine="420"/>
        <w:rPr>
          <w:rFonts w:ascii="宋体" w:eastAsia="宋体" w:hAnsi="宋体" w:cs="Times New Roman" w:hint="eastAsia"/>
          <w:b/>
          <w:bCs/>
        </w:rPr>
      </w:pPr>
      <w:r w:rsidRPr="00403066">
        <w:rPr>
          <w:rFonts w:ascii="宋体" w:eastAsia="宋体" w:hAnsi="宋体" w:cs="Times New Roman" w:hint="eastAsia"/>
        </w:rPr>
        <w:t>最后由TL494CN芯片的5脚外接点容C</w:t>
      </w:r>
      <w:r>
        <w:rPr>
          <w:rFonts w:ascii="宋体" w:hAnsi="宋体" w:hint="eastAsia"/>
        </w:rPr>
        <w:t>3</w:t>
      </w:r>
      <w:r w:rsidRPr="00403066">
        <w:rPr>
          <w:rFonts w:ascii="宋体" w:eastAsia="宋体" w:hAnsi="宋体" w:cs="Times New Roman" w:hint="eastAsia"/>
        </w:rPr>
        <w:t>和6脚外接电阻</w:t>
      </w:r>
      <w:r>
        <w:rPr>
          <w:rFonts w:ascii="宋体" w:hAnsi="宋体" w:hint="eastAsia"/>
        </w:rPr>
        <w:t>R15</w:t>
      </w:r>
      <w:r w:rsidRPr="00403066">
        <w:rPr>
          <w:rFonts w:ascii="宋体" w:eastAsia="宋体" w:hAnsi="宋体" w:cs="Times New Roman" w:hint="eastAsia"/>
        </w:rPr>
        <w:t>决定脉宽频率为F=1.1</w:t>
      </w:r>
      <w:r>
        <w:rPr>
          <w:rFonts w:ascii="宋体" w:eastAsia="宋体" w:hAnsi="宋体" w:cs="Times New Roman" w:hint="eastAsia"/>
        </w:rPr>
        <w:t>÷</w:t>
      </w:r>
      <w:r w:rsidRPr="00403066">
        <w:rPr>
          <w:rFonts w:ascii="宋体" w:eastAsia="宋体" w:hAnsi="宋体" w:cs="Times New Roman" w:hint="eastAsia"/>
        </w:rPr>
        <w:t>(0.1</w:t>
      </w:r>
      <w:r>
        <w:rPr>
          <w:rFonts w:ascii="宋体" w:eastAsia="宋体" w:hAnsi="宋体" w:cs="Times New Roman" w:hint="eastAsia"/>
        </w:rPr>
        <w:t>×</w:t>
      </w:r>
      <w:r w:rsidRPr="00403066">
        <w:rPr>
          <w:rFonts w:ascii="宋体" w:eastAsia="宋体" w:hAnsi="宋体" w:cs="Times New Roman" w:hint="eastAsia"/>
        </w:rPr>
        <w:t>220)KHZ=50HZ控制</w:t>
      </w:r>
      <w:r>
        <w:rPr>
          <w:rFonts w:ascii="宋体" w:hAnsi="宋体" w:hint="eastAsia"/>
        </w:rPr>
        <w:t>Q10</w:t>
      </w:r>
      <w:r w:rsidRPr="00403066">
        <w:rPr>
          <w:rFonts w:ascii="宋体" w:eastAsia="宋体" w:hAnsi="宋体" w:cs="Times New Roman" w:hint="eastAsia"/>
        </w:rPr>
        <w:t>、</w:t>
      </w:r>
      <w:r>
        <w:rPr>
          <w:rFonts w:ascii="宋体" w:hAnsi="宋体" w:hint="eastAsia"/>
        </w:rPr>
        <w:t>Q11</w:t>
      </w:r>
      <w:r w:rsidRPr="00403066">
        <w:rPr>
          <w:rFonts w:ascii="宋体" w:eastAsia="宋体" w:hAnsi="宋体" w:cs="Times New Roman" w:hint="eastAsia"/>
        </w:rPr>
        <w:t>、</w:t>
      </w:r>
      <w:r>
        <w:rPr>
          <w:rFonts w:ascii="宋体" w:hAnsi="宋体" w:hint="eastAsia"/>
        </w:rPr>
        <w:t>Q13</w:t>
      </w:r>
      <w:r w:rsidRPr="00403066">
        <w:rPr>
          <w:rFonts w:ascii="宋体" w:eastAsia="宋体" w:hAnsi="宋体" w:cs="Times New Roman" w:hint="eastAsia"/>
        </w:rPr>
        <w:t>、</w:t>
      </w:r>
      <w:r>
        <w:rPr>
          <w:rFonts w:ascii="宋体" w:hAnsi="宋体" w:hint="eastAsia"/>
        </w:rPr>
        <w:t>Q14</w:t>
      </w:r>
      <w:r w:rsidRPr="00403066">
        <w:rPr>
          <w:rFonts w:ascii="宋体" w:eastAsia="宋体" w:hAnsi="宋体" w:cs="Times New Roman" w:hint="eastAsia"/>
        </w:rPr>
        <w:t>工作在50HZ的频率下，将220V</w:t>
      </w:r>
      <w:r>
        <w:rPr>
          <w:rFonts w:ascii="宋体" w:eastAsia="宋体" w:hAnsi="宋体" w:cs="Times New Roman" w:hint="eastAsia"/>
        </w:rPr>
        <w:t>直</w:t>
      </w:r>
      <w:r w:rsidRPr="00403066">
        <w:rPr>
          <w:rFonts w:ascii="宋体" w:eastAsia="宋体" w:hAnsi="宋体" w:cs="Times New Roman" w:hint="eastAsia"/>
        </w:rPr>
        <w:t>流电逆变为220V/50HZ</w:t>
      </w:r>
      <w:r>
        <w:rPr>
          <w:rFonts w:ascii="宋体" w:hAnsi="宋体" w:hint="eastAsia"/>
        </w:rPr>
        <w:t>的交流电，上图</w:t>
      </w:r>
      <w:r w:rsidRPr="00403066">
        <w:rPr>
          <w:rFonts w:ascii="宋体" w:eastAsia="宋体" w:hAnsi="宋体" w:cs="Times New Roman" w:hint="eastAsia"/>
        </w:rPr>
        <w:t>将完成这部分功能。TL494正向时，IC2控制</w:t>
      </w:r>
      <w:r w:rsidR="00B236DC">
        <w:rPr>
          <w:rFonts w:ascii="宋体" w:hAnsi="宋体" w:hint="eastAsia"/>
        </w:rPr>
        <w:t>Q3</w:t>
      </w:r>
      <w:r w:rsidRPr="00403066">
        <w:rPr>
          <w:rFonts w:ascii="宋体" w:eastAsia="宋体" w:hAnsi="宋体" w:cs="Times New Roman" w:hint="eastAsia"/>
        </w:rPr>
        <w:t>为饱和导通</w:t>
      </w:r>
      <w:r>
        <w:rPr>
          <w:rFonts w:ascii="宋体" w:eastAsia="宋体" w:hAnsi="宋体" w:cs="Times New Roman" w:hint="eastAsia"/>
        </w:rPr>
        <w:t>状态</w:t>
      </w:r>
      <w:r w:rsidRPr="00403066">
        <w:rPr>
          <w:rFonts w:ascii="宋体" w:eastAsia="宋体" w:hAnsi="宋体" w:cs="Times New Roman" w:hint="eastAsia"/>
        </w:rPr>
        <w:t>，</w:t>
      </w:r>
      <w:r w:rsidR="00B236DC">
        <w:rPr>
          <w:rFonts w:ascii="宋体" w:hAnsi="宋体" w:hint="eastAsia"/>
        </w:rPr>
        <w:t>Q4</w:t>
      </w:r>
      <w:r w:rsidRPr="00403066">
        <w:rPr>
          <w:rFonts w:ascii="宋体" w:eastAsia="宋体" w:hAnsi="宋体" w:cs="Times New Roman" w:hint="eastAsia"/>
        </w:rPr>
        <w:t>为截止状态，由于</w:t>
      </w:r>
      <w:r>
        <w:rPr>
          <w:rFonts w:ascii="宋体" w:hAnsi="宋体" w:hint="eastAsia"/>
        </w:rPr>
        <w:t>Q</w:t>
      </w:r>
      <w:r w:rsidR="00B236DC">
        <w:rPr>
          <w:rFonts w:ascii="宋体" w:hAnsi="宋体" w:hint="eastAsia"/>
        </w:rPr>
        <w:t>3</w:t>
      </w:r>
      <w:r w:rsidRPr="00403066">
        <w:rPr>
          <w:rFonts w:ascii="宋体" w:eastAsia="宋体" w:hAnsi="宋体" w:cs="Times New Roman" w:hint="eastAsia"/>
        </w:rPr>
        <w:t>为饱和导通状态，</w:t>
      </w:r>
      <w:r>
        <w:rPr>
          <w:rFonts w:ascii="宋体" w:hAnsi="宋体" w:hint="eastAsia"/>
        </w:rPr>
        <w:t>则Q</w:t>
      </w:r>
      <w:r w:rsidR="00FD40B3">
        <w:rPr>
          <w:rFonts w:ascii="宋体" w:hAnsi="宋体" w:hint="eastAsia"/>
        </w:rPr>
        <w:t>10</w:t>
      </w:r>
      <w:r w:rsidRPr="00403066">
        <w:rPr>
          <w:rFonts w:ascii="宋体" w:eastAsia="宋体" w:hAnsi="宋体" w:cs="Times New Roman" w:hint="eastAsia"/>
        </w:rPr>
        <w:t>为饱和导通状态</w:t>
      </w:r>
      <w:r>
        <w:rPr>
          <w:rFonts w:ascii="宋体" w:eastAsia="宋体" w:hAnsi="宋体" w:cs="Times New Roman" w:hint="eastAsia"/>
        </w:rPr>
        <w:t>。</w:t>
      </w:r>
      <w:r w:rsidRPr="00403066">
        <w:rPr>
          <w:rFonts w:ascii="宋体" w:eastAsia="宋体" w:hAnsi="宋体" w:cs="Times New Roman" w:hint="eastAsia"/>
        </w:rPr>
        <w:t>由于</w:t>
      </w:r>
      <w:r>
        <w:rPr>
          <w:rFonts w:ascii="宋体" w:hAnsi="宋体" w:hint="eastAsia"/>
        </w:rPr>
        <w:t>Q</w:t>
      </w:r>
      <w:r w:rsidR="00B236DC">
        <w:rPr>
          <w:rFonts w:ascii="宋体" w:hAnsi="宋体" w:hint="eastAsia"/>
        </w:rPr>
        <w:t>4</w:t>
      </w:r>
      <w:r>
        <w:rPr>
          <w:rFonts w:ascii="宋体" w:eastAsia="宋体" w:hAnsi="宋体" w:cs="Times New Roman" w:hint="eastAsia"/>
        </w:rPr>
        <w:t>处于</w:t>
      </w:r>
      <w:r w:rsidRPr="00403066">
        <w:rPr>
          <w:rFonts w:ascii="宋体" w:eastAsia="宋体" w:hAnsi="宋体" w:cs="Times New Roman" w:hint="eastAsia"/>
        </w:rPr>
        <w:t>截止状态，</w:t>
      </w:r>
      <w:r w:rsidR="00B236DC">
        <w:rPr>
          <w:rFonts w:ascii="宋体" w:hAnsi="宋体" w:hint="eastAsia"/>
        </w:rPr>
        <w:t>Q11</w:t>
      </w:r>
      <w:r w:rsidRPr="00403066">
        <w:rPr>
          <w:rFonts w:ascii="宋体" w:eastAsia="宋体" w:hAnsi="宋体" w:cs="Times New Roman" w:hint="eastAsia"/>
        </w:rPr>
        <w:t>因栅极无正偏压而处于截止状态，同时</w:t>
      </w:r>
      <w:r w:rsidR="00B236DC">
        <w:rPr>
          <w:rFonts w:ascii="宋体" w:hAnsi="宋体" w:hint="eastAsia"/>
        </w:rPr>
        <w:t>Q14</w:t>
      </w:r>
      <w:r w:rsidRPr="00403066">
        <w:rPr>
          <w:rFonts w:ascii="宋体" w:eastAsia="宋体" w:hAnsi="宋体" w:cs="Times New Roman" w:hint="eastAsia"/>
        </w:rPr>
        <w:t>因栅极无正偏压而处于截止状态，</w:t>
      </w:r>
      <w:r w:rsidR="00B236DC">
        <w:rPr>
          <w:rFonts w:ascii="宋体" w:hAnsi="宋体" w:hint="eastAsia"/>
        </w:rPr>
        <w:t xml:space="preserve"> Q</w:t>
      </w:r>
      <w:r w:rsidR="00FD40B3">
        <w:rPr>
          <w:rFonts w:ascii="宋体" w:hAnsi="宋体" w:hint="eastAsia"/>
        </w:rPr>
        <w:t>13</w:t>
      </w:r>
      <w:r w:rsidRPr="00403066">
        <w:rPr>
          <w:rFonts w:ascii="宋体" w:eastAsia="宋体" w:hAnsi="宋体" w:cs="Times New Roman" w:hint="eastAsia"/>
        </w:rPr>
        <w:t>为饱和导通状态。此时220V直流电经VT6沿XAC插座到负载再经</w:t>
      </w:r>
      <w:r w:rsidRPr="000230AA">
        <w:rPr>
          <w:rFonts w:ascii="宋体" w:eastAsia="宋体" w:hAnsi="宋体" w:cs="Times New Roman" w:hint="eastAsia"/>
          <w:color w:val="000000"/>
        </w:rPr>
        <w:t>VT</w:t>
      </w:r>
      <w:r>
        <w:rPr>
          <w:rFonts w:ascii="宋体" w:eastAsia="宋体" w:hAnsi="宋体" w:cs="Times New Roman" w:hint="eastAsia"/>
          <w:color w:val="000000"/>
        </w:rPr>
        <w:t>10</w:t>
      </w:r>
      <w:r w:rsidRPr="000230AA">
        <w:rPr>
          <w:rFonts w:ascii="宋体" w:eastAsia="宋体" w:hAnsi="宋体" w:cs="Times New Roman" w:hint="eastAsia"/>
          <w:color w:val="000000"/>
        </w:rPr>
        <w:t>接地，形成正半周期电流；反向时，IC2控制</w:t>
      </w:r>
      <w:r w:rsidR="00B236DC">
        <w:rPr>
          <w:rFonts w:ascii="宋体" w:hAnsi="宋体" w:hint="eastAsia"/>
          <w:color w:val="000000"/>
        </w:rPr>
        <w:t>Q3</w:t>
      </w:r>
      <w:r w:rsidRPr="000230AA">
        <w:rPr>
          <w:rFonts w:ascii="宋体" w:eastAsia="宋体" w:hAnsi="宋体" w:cs="Times New Roman" w:hint="eastAsia"/>
          <w:color w:val="000000"/>
        </w:rPr>
        <w:t>为截止状态，</w:t>
      </w:r>
      <w:r w:rsidR="00B236DC">
        <w:rPr>
          <w:rFonts w:ascii="宋体" w:hAnsi="宋体" w:hint="eastAsia"/>
          <w:color w:val="000000"/>
        </w:rPr>
        <w:t>Q4</w:t>
      </w:r>
      <w:r w:rsidRPr="000230AA">
        <w:rPr>
          <w:rFonts w:ascii="宋体" w:eastAsia="宋体" w:hAnsi="宋体" w:cs="Times New Roman" w:hint="eastAsia"/>
          <w:color w:val="000000"/>
        </w:rPr>
        <w:t>为饱和导通状态，由于</w:t>
      </w:r>
      <w:r w:rsidR="00FD40B3">
        <w:rPr>
          <w:rFonts w:ascii="宋体" w:hAnsi="宋体" w:hint="eastAsia"/>
          <w:color w:val="000000"/>
        </w:rPr>
        <w:t>Q3</w:t>
      </w:r>
      <w:r w:rsidRPr="000230AA">
        <w:rPr>
          <w:rFonts w:ascii="宋体" w:eastAsia="宋体" w:hAnsi="宋体" w:cs="Times New Roman" w:hint="eastAsia"/>
          <w:color w:val="000000"/>
        </w:rPr>
        <w:t>为截止状态，则</w:t>
      </w:r>
      <w:r w:rsidR="00FD40B3">
        <w:rPr>
          <w:rFonts w:ascii="宋体" w:hAnsi="宋体" w:hint="eastAsia"/>
          <w:color w:val="000000"/>
        </w:rPr>
        <w:t>Q10、Q13</w:t>
      </w:r>
      <w:r w:rsidRPr="000230AA">
        <w:rPr>
          <w:rFonts w:ascii="宋体" w:eastAsia="宋体" w:hAnsi="宋体" w:cs="Times New Roman" w:hint="eastAsia"/>
          <w:color w:val="000000"/>
        </w:rPr>
        <w:t>因栅极无正偏压而处于截止状态，由于</w:t>
      </w:r>
      <w:r w:rsidR="00FD40B3">
        <w:rPr>
          <w:rFonts w:ascii="宋体" w:hAnsi="宋体" w:hint="eastAsia"/>
          <w:color w:val="000000"/>
        </w:rPr>
        <w:t>Q4</w:t>
      </w:r>
      <w:r w:rsidRPr="000230AA">
        <w:rPr>
          <w:rFonts w:ascii="宋体" w:eastAsia="宋体" w:hAnsi="宋体" w:cs="Times New Roman" w:hint="eastAsia"/>
          <w:color w:val="000000"/>
        </w:rPr>
        <w:t>为饱和导通状态，</w:t>
      </w:r>
      <w:r w:rsidR="00FD40B3">
        <w:rPr>
          <w:rFonts w:ascii="宋体" w:hAnsi="宋体" w:hint="eastAsia"/>
          <w:color w:val="000000"/>
        </w:rPr>
        <w:t>Q11</w:t>
      </w:r>
      <w:r w:rsidRPr="000230AA">
        <w:rPr>
          <w:rFonts w:ascii="宋体" w:eastAsia="宋体" w:hAnsi="宋体" w:cs="Times New Roman" w:hint="eastAsia"/>
          <w:color w:val="000000"/>
        </w:rPr>
        <w:t>处于饱和导通状态，同时</w:t>
      </w:r>
      <w:r w:rsidR="00FD40B3">
        <w:rPr>
          <w:rFonts w:ascii="宋体" w:hAnsi="宋体" w:hint="eastAsia"/>
          <w:color w:val="000000"/>
        </w:rPr>
        <w:t>Q14</w:t>
      </w:r>
      <w:r w:rsidRPr="000230AA">
        <w:rPr>
          <w:rFonts w:ascii="宋体" w:eastAsia="宋体" w:hAnsi="宋体" w:cs="Times New Roman" w:hint="eastAsia"/>
          <w:color w:val="000000"/>
        </w:rPr>
        <w:t>处于饱和导通状态，</w:t>
      </w:r>
      <w:r w:rsidR="00FD40B3">
        <w:rPr>
          <w:rFonts w:ascii="宋体" w:hAnsi="宋体" w:hint="eastAsia"/>
          <w:color w:val="000000"/>
        </w:rPr>
        <w:t>Q11</w:t>
      </w:r>
      <w:r w:rsidRPr="000230AA">
        <w:rPr>
          <w:rFonts w:ascii="宋体" w:eastAsia="宋体" w:hAnsi="宋体" w:cs="Times New Roman" w:hint="eastAsia"/>
          <w:color w:val="000000"/>
        </w:rPr>
        <w:t>因栅极无正偏压而处于截止状态。此时220V直流电经VT9沿XAC插座到负载再经VT7接地，形成负</w:t>
      </w:r>
      <w:r w:rsidRPr="00403066">
        <w:rPr>
          <w:rFonts w:ascii="宋体" w:eastAsia="宋体" w:hAnsi="宋体" w:cs="Times New Roman" w:hint="eastAsia"/>
        </w:rPr>
        <w:t xml:space="preserve">半周期电流；这样接将220V直流电成功转变为220V/50HZ交流电输出供负载使用。 </w:t>
      </w:r>
    </w:p>
    <w:p w:rsidR="00DC18DB" w:rsidRDefault="00FD40B3" w:rsidP="00DC18DB">
      <w:pPr>
        <w:pStyle w:val="a7"/>
        <w:ind w:firstLine="480"/>
        <w:rPr>
          <w:rFonts w:hint="eastAsia"/>
          <w:b/>
          <w:noProof/>
          <w:sz w:val="28"/>
          <w:szCs w:val="28"/>
        </w:rPr>
      </w:pPr>
      <w:r w:rsidRPr="00FD40B3">
        <w:rPr>
          <w:rFonts w:hint="eastAsia"/>
          <w:b/>
          <w:sz w:val="28"/>
          <w:szCs w:val="28"/>
        </w:rPr>
        <w:t>电路中的保护电路：</w:t>
      </w:r>
    </w:p>
    <w:p w:rsidR="00FD40B3" w:rsidRDefault="00FD40B3" w:rsidP="00DC18DB">
      <w:pPr>
        <w:pStyle w:val="a7"/>
        <w:ind w:firstLine="480"/>
        <w:rPr>
          <w:rFonts w:hint="eastAsia"/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w:lastRenderedPageBreak/>
        <w:drawing>
          <wp:inline distT="0" distB="0" distL="0" distR="0">
            <wp:extent cx="4590477" cy="4095238"/>
            <wp:effectExtent l="19050" t="0" r="573" b="0"/>
            <wp:docPr id="12" name="图片 11" descr="GY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H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90477" cy="40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0B3" w:rsidRDefault="00FD40B3" w:rsidP="00FD40B3">
      <w:pPr>
        <w:pStyle w:val="a7"/>
        <w:rPr>
          <w:rFonts w:hint="eastAsia"/>
          <w:b/>
          <w:sz w:val="28"/>
          <w:szCs w:val="28"/>
        </w:rPr>
      </w:pPr>
      <w:r w:rsidRPr="00205880">
        <w:rPr>
          <w:rFonts w:hint="eastAsia"/>
        </w:rPr>
        <w:t>电路中采用双运放比较放大器LM358来控制输出过流保护，输出电压过低保护电路，TL431在此设制2.5V</w:t>
      </w:r>
      <w:r w:rsidR="00205880" w:rsidRPr="00205880">
        <w:rPr>
          <w:rFonts w:hint="eastAsia"/>
        </w:rPr>
        <w:t>基准</w:t>
      </w:r>
      <w:r w:rsidRPr="00205880">
        <w:rPr>
          <w:rFonts w:hint="eastAsia"/>
        </w:rPr>
        <w:t>电压，给比较器同相输入端作参考电压，第一组运放的同相输入端接输出电流检测，反相输入端接参考电压，当电流过大，比较器输入电压升高，当超过2.5V时，输出端输出高电平，送入IC1的3脚，IC关闭输出。第二组运放同相输入端接参考电压，反相输入端接输出电压，当电压过低，检测分压后电压低于2.5V时，输出端输出高电平，Q1导通，蜂鸣器报警</w:t>
      </w:r>
      <w:r>
        <w:rPr>
          <w:rFonts w:hint="eastAsia"/>
          <w:b/>
          <w:sz w:val="28"/>
          <w:szCs w:val="28"/>
        </w:rPr>
        <w:t>。</w:t>
      </w:r>
    </w:p>
    <w:p w:rsidR="00FD40B3" w:rsidRPr="00FD40B3" w:rsidRDefault="00FD40B3" w:rsidP="00DC18DB">
      <w:pPr>
        <w:pStyle w:val="a7"/>
        <w:ind w:firstLine="480"/>
        <w:rPr>
          <w:b/>
          <w:sz w:val="28"/>
          <w:szCs w:val="28"/>
        </w:rPr>
      </w:pPr>
    </w:p>
    <w:p w:rsidR="007E6062" w:rsidRDefault="007E6062">
      <w:pPr>
        <w:widowControl/>
        <w:jc w:val="left"/>
      </w:pPr>
      <w:r>
        <w:br w:type="page"/>
      </w:r>
    </w:p>
    <w:p w:rsidR="005E1A7F" w:rsidRDefault="005E1A7F"/>
    <w:sectPr w:rsidR="005E1A7F" w:rsidSect="006A02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32A" w:rsidRDefault="00BB732A" w:rsidP="000D54AD">
      <w:r>
        <w:separator/>
      </w:r>
    </w:p>
  </w:endnote>
  <w:endnote w:type="continuationSeparator" w:id="1">
    <w:p w:rsidR="00BB732A" w:rsidRDefault="00BB732A" w:rsidP="000D5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32A" w:rsidRDefault="00BB732A" w:rsidP="000D54AD">
      <w:r>
        <w:separator/>
      </w:r>
    </w:p>
  </w:footnote>
  <w:footnote w:type="continuationSeparator" w:id="1">
    <w:p w:rsidR="00BB732A" w:rsidRDefault="00BB732A" w:rsidP="000D54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54AD"/>
    <w:rsid w:val="0004000B"/>
    <w:rsid w:val="000D54AD"/>
    <w:rsid w:val="00151642"/>
    <w:rsid w:val="001708B3"/>
    <w:rsid w:val="00205880"/>
    <w:rsid w:val="002113D4"/>
    <w:rsid w:val="00236123"/>
    <w:rsid w:val="00266A57"/>
    <w:rsid w:val="00456FB4"/>
    <w:rsid w:val="004A5F1E"/>
    <w:rsid w:val="004E4DEC"/>
    <w:rsid w:val="004E77C7"/>
    <w:rsid w:val="004E7B23"/>
    <w:rsid w:val="00565F7A"/>
    <w:rsid w:val="005E1A7F"/>
    <w:rsid w:val="00686C29"/>
    <w:rsid w:val="00695984"/>
    <w:rsid w:val="006A02A3"/>
    <w:rsid w:val="006A0D5F"/>
    <w:rsid w:val="00724B81"/>
    <w:rsid w:val="007C7346"/>
    <w:rsid w:val="007E6062"/>
    <w:rsid w:val="00824EB1"/>
    <w:rsid w:val="00841104"/>
    <w:rsid w:val="0086582F"/>
    <w:rsid w:val="0089291D"/>
    <w:rsid w:val="008E654E"/>
    <w:rsid w:val="00994837"/>
    <w:rsid w:val="009B1CF9"/>
    <w:rsid w:val="00A07C4B"/>
    <w:rsid w:val="00A71C40"/>
    <w:rsid w:val="00A8158B"/>
    <w:rsid w:val="00AC441C"/>
    <w:rsid w:val="00AD69D0"/>
    <w:rsid w:val="00B236DC"/>
    <w:rsid w:val="00B2522A"/>
    <w:rsid w:val="00B76A2B"/>
    <w:rsid w:val="00BB732A"/>
    <w:rsid w:val="00C062D5"/>
    <w:rsid w:val="00CA522A"/>
    <w:rsid w:val="00D020FA"/>
    <w:rsid w:val="00DA6E56"/>
    <w:rsid w:val="00DB1359"/>
    <w:rsid w:val="00DC18DB"/>
    <w:rsid w:val="00E477FA"/>
    <w:rsid w:val="00EF2947"/>
    <w:rsid w:val="00F02EC7"/>
    <w:rsid w:val="00F157C0"/>
    <w:rsid w:val="00FD4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54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54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54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54AD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D54AD"/>
    <w:rPr>
      <w:strike w:val="0"/>
      <w:dstrike w:val="0"/>
      <w:color w:val="136EC2"/>
      <w:u w:val="single"/>
      <w:effect w:val="none"/>
    </w:rPr>
  </w:style>
  <w:style w:type="paragraph" w:styleId="a6">
    <w:name w:val="Balloon Text"/>
    <w:basedOn w:val="a"/>
    <w:link w:val="Char1"/>
    <w:uiPriority w:val="99"/>
    <w:semiHidden/>
    <w:unhideWhenUsed/>
    <w:rsid w:val="005E1A7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E1A7F"/>
    <w:rPr>
      <w:sz w:val="18"/>
      <w:szCs w:val="18"/>
    </w:rPr>
  </w:style>
  <w:style w:type="paragraph" w:styleId="a7">
    <w:name w:val="Normal (Web)"/>
    <w:basedOn w:val="a"/>
    <w:rsid w:val="00A71C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hyperlink" Target="http://baike.baidu.com/view/299310.htm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ike.baidu.com/view/2725429.htm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10" Type="http://schemas.openxmlformats.org/officeDocument/2006/relationships/hyperlink" Target="http://www.pcbres.com/upimg/allimg/071109/1918442.gif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BFB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1349</TotalTime>
  <Pages>7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26</cp:revision>
  <dcterms:created xsi:type="dcterms:W3CDTF">2012-06-21T08:10:00Z</dcterms:created>
  <dcterms:modified xsi:type="dcterms:W3CDTF">2012-06-30T09:16:00Z</dcterms:modified>
</cp:coreProperties>
</file>